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D97" w:rsidRPr="006227AD" w:rsidRDefault="00106D97" w:rsidP="00106D97">
      <w:pPr>
        <w:pStyle w:val="Balk1"/>
        <w:spacing w:before="0"/>
        <w:rPr>
          <w:rFonts w:asciiTheme="minorHAnsi" w:eastAsia="Times New Roman" w:hAnsiTheme="minorHAnsi" w:cstheme="minorHAnsi"/>
          <w:b/>
          <w:color w:val="FF0000"/>
          <w:lang w:eastAsia="tr-TR"/>
        </w:rPr>
      </w:pPr>
      <w:r w:rsidRPr="006227AD"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STRIKE </w:t>
      </w:r>
      <w:r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KR </w:t>
      </w:r>
      <w:r w:rsidR="006A7FDE"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110 </w:t>
      </w:r>
      <w:r>
        <w:rPr>
          <w:rFonts w:asciiTheme="minorHAnsi" w:eastAsia="Times New Roman" w:hAnsiTheme="minorHAnsi" w:cstheme="minorHAnsi"/>
          <w:b/>
          <w:color w:val="FF0000"/>
          <w:lang w:eastAsia="tr-TR"/>
        </w:rPr>
        <w:t>PROX</w:t>
      </w:r>
      <w:r w:rsidR="006A7FDE">
        <w:rPr>
          <w:rFonts w:asciiTheme="minorHAnsi" w:eastAsia="Times New Roman" w:hAnsiTheme="minorHAnsi" w:cstheme="minorHAnsi"/>
          <w:b/>
          <w:color w:val="FF0000"/>
          <w:lang w:eastAsia="tr-TR"/>
        </w:rPr>
        <w:t>I</w:t>
      </w:r>
      <w:r>
        <w:rPr>
          <w:rFonts w:asciiTheme="minorHAnsi" w:eastAsia="Times New Roman" w:hAnsiTheme="minorHAnsi" w:cstheme="minorHAnsi"/>
          <w:b/>
          <w:color w:val="FF0000"/>
          <w:lang w:eastAsia="tr-TR"/>
        </w:rPr>
        <w:t>M</w:t>
      </w:r>
      <w:r w:rsidR="006A7FDE">
        <w:rPr>
          <w:rFonts w:asciiTheme="minorHAnsi" w:eastAsia="Times New Roman" w:hAnsiTheme="minorHAnsi" w:cstheme="minorHAnsi"/>
          <w:b/>
          <w:color w:val="FF0000"/>
          <w:lang w:eastAsia="tr-TR"/>
        </w:rPr>
        <w:t>I</w:t>
      </w:r>
      <w:r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TY </w:t>
      </w:r>
      <w:r w:rsidRPr="006227AD"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ŞARTNAMESİ </w:t>
      </w:r>
    </w:p>
    <w:p w:rsidR="00106D97" w:rsidRDefault="00106D97" w:rsidP="00106D97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</w:p>
    <w:p w:rsidR="00106D97" w:rsidRDefault="00106D97" w:rsidP="00106D97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Panele bağlı olmadan çalışmayacaktır. Çalışmasını panel ile gerçekleştirecektir. </w:t>
      </w:r>
    </w:p>
    <w:p w:rsidR="00106D97" w:rsidRDefault="00106D97" w:rsidP="00106D97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125 KHZ </w:t>
      </w:r>
      <w:r w:rsidR="00216704">
        <w:rPr>
          <w:rFonts w:eastAsia="Times New Roman" w:cstheme="minorHAnsi"/>
          <w:sz w:val="20"/>
          <w:szCs w:val="20"/>
          <w:lang w:eastAsia="tr-TR"/>
        </w:rPr>
        <w:t xml:space="preserve">RFID </w:t>
      </w:r>
      <w:r>
        <w:rPr>
          <w:rFonts w:eastAsia="Times New Roman" w:cstheme="minorHAnsi"/>
          <w:sz w:val="20"/>
          <w:szCs w:val="20"/>
          <w:lang w:eastAsia="tr-TR"/>
        </w:rPr>
        <w:t>proximity</w:t>
      </w:r>
      <w:r w:rsidR="00420B97">
        <w:rPr>
          <w:rFonts w:eastAsia="Times New Roman" w:cstheme="minorHAnsi"/>
          <w:sz w:val="20"/>
          <w:szCs w:val="20"/>
          <w:lang w:eastAsia="tr-TR"/>
        </w:rPr>
        <w:t xml:space="preserve"> kartları okuyabilecektir ve şifreli geçiş de yapılabilecektir. </w:t>
      </w:r>
    </w:p>
    <w:p w:rsidR="00106D97" w:rsidRDefault="00106D97" w:rsidP="00106D97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Kartları okuması için maksimum olarak 15 santimetre mesafe gerekmektedir. </w:t>
      </w:r>
    </w:p>
    <w:p w:rsidR="00106D97" w:rsidRDefault="00106D97" w:rsidP="00106D97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>2 farklı led ile kontrol edilebilecektir.</w:t>
      </w:r>
    </w:p>
    <w:p w:rsidR="00106D97" w:rsidRDefault="00106D97" w:rsidP="00106D97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Kartlara sesli olarak uyarı verebilecektir. </w:t>
      </w:r>
    </w:p>
    <w:p w:rsidR="00106D97" w:rsidRDefault="00106D97" w:rsidP="00106D97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>Su geçirmez özellikte olduğu için dış ortamlarda da kullanılabilecektir.</w:t>
      </w:r>
    </w:p>
    <w:p w:rsidR="00106D97" w:rsidRDefault="00106D97" w:rsidP="00106D97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Ters voltaj korumalı olacaktır. </w:t>
      </w:r>
    </w:p>
    <w:p w:rsidR="00106D97" w:rsidRDefault="00F00FB7" w:rsidP="00106D97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>86</w:t>
      </w:r>
      <w:r w:rsidR="00106D97">
        <w:rPr>
          <w:rFonts w:eastAsia="Times New Roman" w:cstheme="minorHAnsi"/>
          <w:sz w:val="20"/>
          <w:szCs w:val="20"/>
          <w:lang w:eastAsia="tr-TR"/>
        </w:rPr>
        <w:t xml:space="preserve"> mm x </w:t>
      </w:r>
      <w:r w:rsidR="004F7358">
        <w:rPr>
          <w:rFonts w:eastAsia="Times New Roman" w:cstheme="minorHAnsi"/>
          <w:sz w:val="20"/>
          <w:szCs w:val="20"/>
          <w:lang w:eastAsia="tr-TR"/>
        </w:rPr>
        <w:t>86</w:t>
      </w:r>
      <w:r w:rsidR="00106D97">
        <w:rPr>
          <w:rFonts w:eastAsia="Times New Roman" w:cstheme="minorHAnsi"/>
          <w:sz w:val="20"/>
          <w:szCs w:val="20"/>
          <w:lang w:eastAsia="tr-TR"/>
        </w:rPr>
        <w:t xml:space="preserve"> mm x 1</w:t>
      </w:r>
      <w:r w:rsidR="00620AEB">
        <w:rPr>
          <w:rFonts w:eastAsia="Times New Roman" w:cstheme="minorHAnsi"/>
          <w:sz w:val="20"/>
          <w:szCs w:val="20"/>
          <w:lang w:eastAsia="tr-TR"/>
        </w:rPr>
        <w:t>7.3</w:t>
      </w:r>
      <w:r w:rsidR="00106D97">
        <w:rPr>
          <w:rFonts w:eastAsia="Times New Roman" w:cstheme="minorHAnsi"/>
          <w:sz w:val="20"/>
          <w:szCs w:val="20"/>
          <w:lang w:eastAsia="tr-TR"/>
        </w:rPr>
        <w:t xml:space="preserve"> mm ebata ve </w:t>
      </w:r>
      <w:r w:rsidR="00592529">
        <w:rPr>
          <w:rFonts w:eastAsia="Times New Roman" w:cstheme="minorHAnsi"/>
          <w:sz w:val="20"/>
          <w:szCs w:val="20"/>
          <w:lang w:eastAsia="tr-TR"/>
        </w:rPr>
        <w:t>126</w:t>
      </w:r>
      <w:bookmarkStart w:id="0" w:name="_GoBack"/>
      <w:bookmarkEnd w:id="0"/>
      <w:r w:rsidR="00106D97">
        <w:rPr>
          <w:rFonts w:eastAsia="Times New Roman" w:cstheme="minorHAnsi"/>
          <w:sz w:val="20"/>
          <w:szCs w:val="20"/>
          <w:lang w:eastAsia="tr-TR"/>
        </w:rPr>
        <w:t xml:space="preserve"> gram ağırlığa sahip olacaktır. </w:t>
      </w:r>
    </w:p>
    <w:p w:rsidR="00106D97" w:rsidRDefault="00106D97" w:rsidP="00106D97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>DC 12V enerji ile çalışabilecektir.</w:t>
      </w:r>
    </w:p>
    <w:p w:rsidR="00106D97" w:rsidRPr="005935ED" w:rsidRDefault="00106D97" w:rsidP="00106D97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>26/34 bit wiegand çıkış formatı olacaktır.</w:t>
      </w:r>
    </w:p>
    <w:p w:rsidR="00DB1402" w:rsidRPr="00106D97" w:rsidRDefault="00DB1402" w:rsidP="00106D97"/>
    <w:sectPr w:rsidR="00DB1402" w:rsidRPr="00106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839E3"/>
    <w:multiLevelType w:val="hybridMultilevel"/>
    <w:tmpl w:val="E0C6A7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D51"/>
    <w:rsid w:val="00106D97"/>
    <w:rsid w:val="00216704"/>
    <w:rsid w:val="00420B97"/>
    <w:rsid w:val="004F7358"/>
    <w:rsid w:val="00592529"/>
    <w:rsid w:val="006017CA"/>
    <w:rsid w:val="00620AEB"/>
    <w:rsid w:val="006A7FDE"/>
    <w:rsid w:val="00CE2D51"/>
    <w:rsid w:val="00DB1402"/>
    <w:rsid w:val="00F0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71C0E"/>
  <w15:chartTrackingRefBased/>
  <w15:docId w15:val="{310879EE-1BFF-4894-A099-1B31B3BE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6D97"/>
  </w:style>
  <w:style w:type="paragraph" w:styleId="Balk1">
    <w:name w:val="heading 1"/>
    <w:basedOn w:val="Normal"/>
    <w:next w:val="Normal"/>
    <w:link w:val="Balk1Char"/>
    <w:uiPriority w:val="9"/>
    <w:qFormat/>
    <w:rsid w:val="00106D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06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106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10</cp:revision>
  <dcterms:created xsi:type="dcterms:W3CDTF">2017-07-19T10:13:00Z</dcterms:created>
  <dcterms:modified xsi:type="dcterms:W3CDTF">2017-07-19T10:16:00Z</dcterms:modified>
</cp:coreProperties>
</file>