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02C8" w:rsidRPr="00AD5170" w:rsidRDefault="00C402C8" w:rsidP="00ED01EF">
      <w:pPr>
        <w:pStyle w:val="Balk1"/>
        <w:spacing w:before="0"/>
        <w:rPr>
          <w:rFonts w:asciiTheme="minorHAnsi" w:eastAsia="Times New Roman" w:hAnsiTheme="minorHAnsi" w:cstheme="minorHAnsi"/>
          <w:b/>
          <w:color w:val="FF0000"/>
          <w:lang w:eastAsia="tr-TR"/>
        </w:rPr>
      </w:pPr>
      <w:r w:rsidRPr="00AD5170">
        <w:rPr>
          <w:rFonts w:asciiTheme="minorHAnsi" w:eastAsia="Times New Roman" w:hAnsiTheme="minorHAnsi" w:cstheme="minorHAnsi"/>
          <w:b/>
          <w:color w:val="FF0000"/>
          <w:lang w:eastAsia="tr-TR"/>
        </w:rPr>
        <w:t xml:space="preserve">AVAX VİP </w:t>
      </w:r>
      <w:r w:rsidR="002B5157">
        <w:rPr>
          <w:rFonts w:asciiTheme="minorHAnsi" w:eastAsia="Times New Roman" w:hAnsiTheme="minorHAnsi" w:cstheme="minorHAnsi"/>
          <w:b/>
          <w:color w:val="FF0000"/>
          <w:lang w:eastAsia="tr-TR"/>
        </w:rPr>
        <w:t>75</w:t>
      </w:r>
      <w:r w:rsidRPr="00AD5170">
        <w:rPr>
          <w:rFonts w:asciiTheme="minorHAnsi" w:eastAsia="Times New Roman" w:hAnsiTheme="minorHAnsi" w:cstheme="minorHAnsi"/>
          <w:b/>
          <w:color w:val="FF0000"/>
          <w:lang w:eastAsia="tr-TR"/>
        </w:rPr>
        <w:t xml:space="preserve"> CM GENİŞ KOLLU TURNİKE SİSTEM</w:t>
      </w:r>
      <w:r w:rsidR="00610760">
        <w:rPr>
          <w:rFonts w:asciiTheme="minorHAnsi" w:eastAsia="Times New Roman" w:hAnsiTheme="minorHAnsi" w:cstheme="minorHAnsi"/>
          <w:b/>
          <w:color w:val="FF0000"/>
          <w:lang w:eastAsia="tr-TR"/>
        </w:rPr>
        <w:t>LERİ</w:t>
      </w:r>
      <w:bookmarkStart w:id="0" w:name="_GoBack"/>
      <w:bookmarkEnd w:id="0"/>
      <w:r w:rsidRPr="00AD5170">
        <w:rPr>
          <w:rFonts w:asciiTheme="minorHAnsi" w:eastAsia="Times New Roman" w:hAnsiTheme="minorHAnsi" w:cstheme="minorHAnsi"/>
          <w:b/>
          <w:color w:val="FF0000"/>
          <w:lang w:eastAsia="tr-TR"/>
        </w:rPr>
        <w:t xml:space="preserve"> ŞARTNAMESİ</w:t>
      </w:r>
    </w:p>
    <w:p w:rsidR="00CD39DE" w:rsidRDefault="00C53B37" w:rsidP="001F22DC">
      <w:pPr>
        <w:pStyle w:val="ListeParagraf"/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rPr>
          <w:rFonts w:eastAsia="Times New Roman" w:cstheme="minorHAnsi"/>
          <w:lang w:eastAsia="tr-TR"/>
        </w:rPr>
      </w:pPr>
      <w:r w:rsidRPr="00CD39DE">
        <w:rPr>
          <w:rFonts w:eastAsia="Times New Roman" w:cstheme="minorHAnsi"/>
          <w:lang w:eastAsia="tr-TR"/>
        </w:rPr>
        <w:t>100 v</w:t>
      </w:r>
      <w:r w:rsidR="002C2092" w:rsidRPr="00CD39DE">
        <w:rPr>
          <w:rFonts w:eastAsia="Times New Roman" w:cstheme="minorHAnsi"/>
          <w:lang w:eastAsia="tr-TR"/>
        </w:rPr>
        <w:t xml:space="preserve">olt AC - 240 volt AC enerji tüketecek. </w:t>
      </w:r>
    </w:p>
    <w:p w:rsidR="00CD39DE" w:rsidRDefault="005771E7" w:rsidP="001F22DC">
      <w:pPr>
        <w:pStyle w:val="ListeParagraf"/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rPr>
          <w:rFonts w:eastAsia="Times New Roman" w:cstheme="minorHAnsi"/>
          <w:lang w:eastAsia="tr-TR"/>
        </w:rPr>
      </w:pPr>
      <w:r w:rsidRPr="00CD39DE">
        <w:rPr>
          <w:rFonts w:eastAsia="Times New Roman" w:cstheme="minorHAnsi"/>
          <w:lang w:eastAsia="tr-TR"/>
        </w:rPr>
        <w:t xml:space="preserve">60 watt güç harcayacak. </w:t>
      </w:r>
    </w:p>
    <w:p w:rsidR="00CD39DE" w:rsidRDefault="00C53B37" w:rsidP="001F22DC">
      <w:pPr>
        <w:pStyle w:val="ListeParagraf"/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rPr>
          <w:rFonts w:eastAsia="Times New Roman" w:cstheme="minorHAnsi"/>
          <w:lang w:eastAsia="tr-TR"/>
        </w:rPr>
      </w:pPr>
      <w:r w:rsidRPr="00CD39DE">
        <w:rPr>
          <w:rFonts w:eastAsia="Times New Roman" w:cstheme="minorHAnsi"/>
          <w:lang w:eastAsia="tr-TR"/>
        </w:rPr>
        <w:t xml:space="preserve">-20 derece ve +50 derece arasındaki sıcaklıklarda sorunsuz şekilde </w:t>
      </w:r>
      <w:r w:rsidR="000A215B" w:rsidRPr="00CD39DE">
        <w:rPr>
          <w:rFonts w:eastAsia="Times New Roman" w:cstheme="minorHAnsi"/>
          <w:lang w:eastAsia="tr-TR"/>
        </w:rPr>
        <w:t>çalışacak.</w:t>
      </w:r>
    </w:p>
    <w:p w:rsidR="00CD39DE" w:rsidRDefault="00C53B37" w:rsidP="001F22DC">
      <w:pPr>
        <w:pStyle w:val="ListeParagraf"/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rPr>
          <w:rFonts w:eastAsia="Times New Roman" w:cstheme="minorHAnsi"/>
          <w:lang w:eastAsia="tr-TR"/>
        </w:rPr>
      </w:pPr>
      <w:r w:rsidRPr="00CD39DE">
        <w:rPr>
          <w:rFonts w:eastAsia="Times New Roman" w:cstheme="minorHAnsi"/>
          <w:lang w:eastAsia="tr-TR"/>
        </w:rPr>
        <w:t>240 mm x 260 mm x 940 mm</w:t>
      </w:r>
      <w:r w:rsidR="000A215B" w:rsidRPr="00CD39DE">
        <w:rPr>
          <w:rFonts w:eastAsia="Times New Roman" w:cstheme="minorHAnsi"/>
          <w:lang w:eastAsia="tr-TR"/>
        </w:rPr>
        <w:t xml:space="preserve"> ebatı olacak.</w:t>
      </w:r>
    </w:p>
    <w:p w:rsidR="00CD39DE" w:rsidRDefault="008716EE" w:rsidP="001F22DC">
      <w:pPr>
        <w:pStyle w:val="ListeParagraf"/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rPr>
          <w:rFonts w:eastAsia="Times New Roman" w:cstheme="minorHAnsi"/>
          <w:lang w:eastAsia="tr-TR"/>
        </w:rPr>
      </w:pPr>
      <w:r>
        <w:rPr>
          <w:rFonts w:eastAsia="Times New Roman" w:cstheme="minorHAnsi"/>
          <w:lang w:eastAsia="tr-TR"/>
        </w:rPr>
        <w:t>Kol uzunluğu 75</w:t>
      </w:r>
      <w:r w:rsidR="00E50486" w:rsidRPr="00CD39DE">
        <w:rPr>
          <w:rFonts w:eastAsia="Times New Roman" w:cstheme="minorHAnsi"/>
          <w:lang w:eastAsia="tr-TR"/>
        </w:rPr>
        <w:t xml:space="preserve"> santimetre olacak. </w:t>
      </w:r>
    </w:p>
    <w:p w:rsidR="00CD39DE" w:rsidRDefault="0095404B" w:rsidP="001F22DC">
      <w:pPr>
        <w:pStyle w:val="ListeParagraf"/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rPr>
          <w:rFonts w:eastAsia="Times New Roman" w:cstheme="minorHAnsi"/>
          <w:lang w:eastAsia="tr-TR"/>
        </w:rPr>
      </w:pPr>
      <w:r w:rsidRPr="00CD39DE">
        <w:rPr>
          <w:rFonts w:eastAsia="Times New Roman" w:cstheme="minorHAnsi"/>
          <w:bCs/>
          <w:lang w:eastAsia="tr-TR"/>
        </w:rPr>
        <w:t>Turnike</w:t>
      </w:r>
      <w:r w:rsidR="00C53B37" w:rsidRPr="00CD39DE">
        <w:rPr>
          <w:rFonts w:eastAsia="Times New Roman" w:cstheme="minorHAnsi"/>
          <w:lang w:eastAsia="tr-TR"/>
        </w:rPr>
        <w:t>, geri ve ileri hareket etmesi esnasında kendisine dokunan cismi hissederek bu cismi tepki ver</w:t>
      </w:r>
      <w:r w:rsidRPr="00CD39DE">
        <w:rPr>
          <w:rFonts w:eastAsia="Times New Roman" w:cstheme="minorHAnsi"/>
          <w:lang w:eastAsia="tr-TR"/>
        </w:rPr>
        <w:t xml:space="preserve">ebilecek. </w:t>
      </w:r>
    </w:p>
    <w:p w:rsidR="00CD39DE" w:rsidRDefault="00C53B37" w:rsidP="001F22DC">
      <w:pPr>
        <w:pStyle w:val="ListeParagraf"/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rPr>
          <w:rFonts w:eastAsia="Times New Roman" w:cstheme="minorHAnsi"/>
          <w:lang w:eastAsia="tr-TR"/>
        </w:rPr>
      </w:pPr>
      <w:r w:rsidRPr="00CD39DE">
        <w:rPr>
          <w:rFonts w:eastAsia="Times New Roman" w:cstheme="minorHAnsi"/>
          <w:lang w:eastAsia="tr-TR"/>
        </w:rPr>
        <w:t>gönderilebilir. Elektrik kesilmelerinde durumlarında otomatik olarak serbest geçiş moduna geçilebilmektedir.</w:t>
      </w:r>
    </w:p>
    <w:p w:rsidR="00CD39DE" w:rsidRDefault="00C53B37" w:rsidP="001F22DC">
      <w:pPr>
        <w:pStyle w:val="ListeParagraf"/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rPr>
          <w:rFonts w:eastAsia="Times New Roman" w:cstheme="minorHAnsi"/>
          <w:lang w:eastAsia="tr-TR"/>
        </w:rPr>
      </w:pPr>
      <w:r w:rsidRPr="00CD39DE">
        <w:rPr>
          <w:rFonts w:eastAsia="Times New Roman" w:cstheme="minorHAnsi"/>
          <w:lang w:eastAsia="tr-TR"/>
        </w:rPr>
        <w:t>Kişiler geçiş yaparken turnike kolunun önünde durduklarında, herhangi bit kontrol ünitesi tarafından turnike tetiklense bile, kol hareketi güvenlik sensörleri tarafından en</w:t>
      </w:r>
      <w:r w:rsidR="00343A8A" w:rsidRPr="00CD39DE">
        <w:rPr>
          <w:rFonts w:eastAsia="Times New Roman" w:cstheme="minorHAnsi"/>
          <w:lang w:eastAsia="tr-TR"/>
        </w:rPr>
        <w:t>gellenebilecektir</w:t>
      </w:r>
      <w:r w:rsidRPr="00CD39DE">
        <w:rPr>
          <w:rFonts w:eastAsia="Times New Roman" w:cstheme="minorHAnsi"/>
          <w:lang w:eastAsia="tr-TR"/>
        </w:rPr>
        <w:t>. Geçiş tamamlandığında da sistemin hafızasında bekletilen kapanma işlemi gerçekleştiril</w:t>
      </w:r>
      <w:r w:rsidR="00195B37" w:rsidRPr="00CD39DE">
        <w:rPr>
          <w:rFonts w:eastAsia="Times New Roman" w:cstheme="minorHAnsi"/>
          <w:lang w:eastAsia="tr-TR"/>
        </w:rPr>
        <w:t xml:space="preserve">ecektir. </w:t>
      </w:r>
    </w:p>
    <w:p w:rsidR="00CD39DE" w:rsidRDefault="00C53B37" w:rsidP="001F22DC">
      <w:pPr>
        <w:pStyle w:val="ListeParagraf"/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rPr>
          <w:rFonts w:eastAsia="Times New Roman" w:cstheme="minorHAnsi"/>
          <w:lang w:eastAsia="tr-TR"/>
        </w:rPr>
      </w:pPr>
      <w:r w:rsidRPr="00CD39DE">
        <w:rPr>
          <w:rFonts w:eastAsia="Times New Roman" w:cstheme="minorHAnsi"/>
          <w:lang w:eastAsia="tr-TR"/>
        </w:rPr>
        <w:t xml:space="preserve">Çift buton veya tek buton kontrolü ile çalışan bu turnike, çift buton kontrolünde açılması ve kapanması için iki farklı butona </w:t>
      </w:r>
      <w:r w:rsidR="00053766" w:rsidRPr="00CD39DE">
        <w:rPr>
          <w:rFonts w:eastAsia="Times New Roman" w:cstheme="minorHAnsi"/>
          <w:lang w:eastAsia="tr-TR"/>
        </w:rPr>
        <w:t>sahip olacak.</w:t>
      </w:r>
      <w:r w:rsidRPr="00CD39DE">
        <w:rPr>
          <w:rFonts w:eastAsia="Times New Roman" w:cstheme="minorHAnsi"/>
          <w:lang w:eastAsia="tr-TR"/>
        </w:rPr>
        <w:t xml:space="preserve"> Tek buton ile kontrollerde ise butona her basılışsa turnike a</w:t>
      </w:r>
      <w:r w:rsidR="004957E8" w:rsidRPr="00CD39DE">
        <w:rPr>
          <w:rFonts w:eastAsia="Times New Roman" w:cstheme="minorHAnsi"/>
          <w:lang w:eastAsia="tr-TR"/>
        </w:rPr>
        <w:t xml:space="preserve">çıksa kapanır, kapalıysa açılacak. </w:t>
      </w:r>
    </w:p>
    <w:p w:rsidR="00CD39DE" w:rsidRDefault="00C53B37" w:rsidP="001F22DC">
      <w:pPr>
        <w:pStyle w:val="ListeParagraf"/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rPr>
          <w:rFonts w:eastAsia="Times New Roman" w:cstheme="minorHAnsi"/>
          <w:lang w:eastAsia="tr-TR"/>
        </w:rPr>
      </w:pPr>
      <w:r w:rsidRPr="00CD39DE">
        <w:rPr>
          <w:rFonts w:eastAsia="Times New Roman" w:cstheme="minorHAnsi"/>
          <w:lang w:eastAsia="tr-TR"/>
        </w:rPr>
        <w:t>Turnikenin açıldıktan sonra zaman kontrolü ile otomatik olarak belirli bir zamana ayarlayarak kapanmasını sağla</w:t>
      </w:r>
      <w:r w:rsidR="005D109C" w:rsidRPr="00CD39DE">
        <w:rPr>
          <w:rFonts w:eastAsia="Times New Roman" w:cstheme="minorHAnsi"/>
          <w:lang w:eastAsia="tr-TR"/>
        </w:rPr>
        <w:t xml:space="preserve">nabilecek. </w:t>
      </w:r>
    </w:p>
    <w:p w:rsidR="00CD39DE" w:rsidRDefault="00C53B37" w:rsidP="001F22DC">
      <w:pPr>
        <w:pStyle w:val="ListeParagraf"/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rPr>
          <w:rFonts w:eastAsia="Times New Roman" w:cstheme="minorHAnsi"/>
          <w:lang w:eastAsia="tr-TR"/>
        </w:rPr>
      </w:pPr>
      <w:r w:rsidRPr="00CD39DE">
        <w:rPr>
          <w:rFonts w:eastAsia="Times New Roman" w:cstheme="minorHAnsi"/>
          <w:lang w:eastAsia="tr-TR"/>
        </w:rPr>
        <w:t>Acil alarm durumlarında otomatik olarak serbest geçiş moduna geçmek için güvenlik sistemlerine bağlanılabilmektedir. Yangın, afet, deprem gibi durumlar bu otomatik geçişin yapılmasını sağla</w:t>
      </w:r>
      <w:r w:rsidR="004840F4" w:rsidRPr="00CD39DE">
        <w:rPr>
          <w:rFonts w:eastAsia="Times New Roman" w:cstheme="minorHAnsi"/>
          <w:lang w:eastAsia="tr-TR"/>
        </w:rPr>
        <w:t>yacak.</w:t>
      </w:r>
    </w:p>
    <w:p w:rsidR="00CD39DE" w:rsidRDefault="00C53B37" w:rsidP="001F22DC">
      <w:pPr>
        <w:pStyle w:val="ListeParagraf"/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rPr>
          <w:rFonts w:eastAsia="Times New Roman" w:cstheme="minorHAnsi"/>
          <w:lang w:eastAsia="tr-TR"/>
        </w:rPr>
      </w:pPr>
      <w:r w:rsidRPr="00CD39DE">
        <w:rPr>
          <w:rFonts w:eastAsia="Times New Roman" w:cstheme="minorHAnsi"/>
          <w:lang w:eastAsia="tr-TR"/>
        </w:rPr>
        <w:t>Turnikeden geçiş yapıldığı anda karşı yönde geçişin yasak olduğuna dair krımızı renkli “X” işareti yer alır. Turnike geçişe hazır olduğunda yeşil ok, yanıp sönmektedir. Geçiş esnasında ise bu yeşil ok, s</w:t>
      </w:r>
      <w:r w:rsidR="004309C3" w:rsidRPr="00CD39DE">
        <w:rPr>
          <w:rFonts w:eastAsia="Times New Roman" w:cstheme="minorHAnsi"/>
          <w:lang w:eastAsia="tr-TR"/>
        </w:rPr>
        <w:t xml:space="preserve">abit olarak yeşil renkli yanacak. </w:t>
      </w:r>
    </w:p>
    <w:p w:rsidR="00CD39DE" w:rsidRDefault="00C53B37" w:rsidP="001F22DC">
      <w:pPr>
        <w:pStyle w:val="ListeParagraf"/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rPr>
          <w:rFonts w:eastAsia="Times New Roman" w:cstheme="minorHAnsi"/>
          <w:lang w:eastAsia="tr-TR"/>
        </w:rPr>
      </w:pPr>
      <w:r w:rsidRPr="00CD39DE">
        <w:rPr>
          <w:rFonts w:eastAsia="Times New Roman" w:cstheme="minorHAnsi"/>
          <w:lang w:eastAsia="tr-TR"/>
        </w:rPr>
        <w:t>Keyless uzaktan kumanda ile yahut butonlu uzaktan kumanda ile kontrol edilebilmektedir. Personellerin yanında bulundurabilecekleri ve dilerseniz anahtarlığa da takılabilen keyless kumanda, turnikeye 3 metre mesafeden yaklaştırıldığında tetik verir ve bir tuşa basmaya gerek kalmadan turnike açılmaktadır. Bir turnike, 1 – 500 adet keyless yahut butonlu kumanda tanıtılabilmektedir.</w:t>
      </w:r>
    </w:p>
    <w:p w:rsidR="00CD39DE" w:rsidRDefault="00C53B37" w:rsidP="001F22DC">
      <w:pPr>
        <w:pStyle w:val="ListeParagraf"/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rPr>
          <w:rFonts w:eastAsia="Times New Roman" w:cstheme="minorHAnsi"/>
          <w:lang w:eastAsia="tr-TR"/>
        </w:rPr>
      </w:pPr>
      <w:r w:rsidRPr="00CD39DE">
        <w:rPr>
          <w:rFonts w:eastAsia="Times New Roman" w:cstheme="minorHAnsi"/>
          <w:lang w:eastAsia="tr-TR"/>
        </w:rPr>
        <w:t>2 sene boyunca garantili olabilmektedir.</w:t>
      </w:r>
    </w:p>
    <w:p w:rsidR="00DB1402" w:rsidRPr="00CD39DE" w:rsidRDefault="00C53B37" w:rsidP="001F22DC">
      <w:pPr>
        <w:pStyle w:val="ListeParagraf"/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rPr>
          <w:rFonts w:eastAsia="Times New Roman" w:cstheme="minorHAnsi"/>
          <w:lang w:eastAsia="tr-TR"/>
        </w:rPr>
      </w:pPr>
      <w:r w:rsidRPr="00CD39DE">
        <w:rPr>
          <w:rFonts w:eastAsia="Times New Roman" w:cstheme="minorHAnsi"/>
          <w:lang w:eastAsia="tr-TR"/>
        </w:rPr>
        <w:t>TSEK - ISO 9001 - ISO 2000</w:t>
      </w:r>
      <w:r w:rsidR="00F12752" w:rsidRPr="00CD39DE">
        <w:rPr>
          <w:rFonts w:eastAsia="Times New Roman" w:cstheme="minorHAnsi"/>
          <w:lang w:eastAsia="tr-TR"/>
        </w:rPr>
        <w:t xml:space="preserve"> kalite standartlarına sahip olacak. </w:t>
      </w:r>
    </w:p>
    <w:sectPr w:rsidR="00DB1402" w:rsidRPr="00CD39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2E0C" w:rsidRDefault="00022E0C" w:rsidP="00610760">
      <w:pPr>
        <w:spacing w:after="0" w:line="240" w:lineRule="auto"/>
      </w:pPr>
      <w:r>
        <w:separator/>
      </w:r>
    </w:p>
  </w:endnote>
  <w:endnote w:type="continuationSeparator" w:id="0">
    <w:p w:rsidR="00022E0C" w:rsidRDefault="00022E0C" w:rsidP="006107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2E0C" w:rsidRDefault="00022E0C" w:rsidP="00610760">
      <w:pPr>
        <w:spacing w:after="0" w:line="240" w:lineRule="auto"/>
      </w:pPr>
      <w:r>
        <w:separator/>
      </w:r>
    </w:p>
  </w:footnote>
  <w:footnote w:type="continuationSeparator" w:id="0">
    <w:p w:rsidR="00022E0C" w:rsidRDefault="00022E0C" w:rsidP="006107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106767"/>
    <w:multiLevelType w:val="hybridMultilevel"/>
    <w:tmpl w:val="5BC6360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2210EF"/>
    <w:multiLevelType w:val="hybridMultilevel"/>
    <w:tmpl w:val="83F84D3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CDB"/>
    <w:rsid w:val="00022E0C"/>
    <w:rsid w:val="00053766"/>
    <w:rsid w:val="000A215B"/>
    <w:rsid w:val="00195B37"/>
    <w:rsid w:val="00196C85"/>
    <w:rsid w:val="001F22DC"/>
    <w:rsid w:val="002B0925"/>
    <w:rsid w:val="002B5157"/>
    <w:rsid w:val="002C2092"/>
    <w:rsid w:val="002F50EC"/>
    <w:rsid w:val="00343A8A"/>
    <w:rsid w:val="004309C3"/>
    <w:rsid w:val="004840F4"/>
    <w:rsid w:val="004957E8"/>
    <w:rsid w:val="0053603D"/>
    <w:rsid w:val="00560278"/>
    <w:rsid w:val="005771E7"/>
    <w:rsid w:val="005D109C"/>
    <w:rsid w:val="006017CA"/>
    <w:rsid w:val="00610760"/>
    <w:rsid w:val="0083067D"/>
    <w:rsid w:val="008716EE"/>
    <w:rsid w:val="0087685A"/>
    <w:rsid w:val="0095404B"/>
    <w:rsid w:val="00AD5170"/>
    <w:rsid w:val="00C402C8"/>
    <w:rsid w:val="00C53B37"/>
    <w:rsid w:val="00CD39DE"/>
    <w:rsid w:val="00DB1402"/>
    <w:rsid w:val="00E03CDB"/>
    <w:rsid w:val="00E50486"/>
    <w:rsid w:val="00ED01EF"/>
    <w:rsid w:val="00F12752"/>
    <w:rsid w:val="00FE4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0959A"/>
  <w15:chartTrackingRefBased/>
  <w15:docId w15:val="{648D4B95-4755-4A3A-A885-B91022E15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ED01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C53B37"/>
    <w:rPr>
      <w:b/>
      <w:bCs/>
    </w:rPr>
  </w:style>
  <w:style w:type="character" w:customStyle="1" w:styleId="Balk1Char">
    <w:name w:val="Başlık 1 Char"/>
    <w:basedOn w:val="VarsaylanParagrafYazTipi"/>
    <w:link w:val="Balk1"/>
    <w:uiPriority w:val="9"/>
    <w:rsid w:val="00ED01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eParagraf">
    <w:name w:val="List Paragraph"/>
    <w:basedOn w:val="Normal"/>
    <w:uiPriority w:val="34"/>
    <w:qFormat/>
    <w:rsid w:val="00AD5170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6107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10760"/>
  </w:style>
  <w:style w:type="paragraph" w:styleId="AltBilgi">
    <w:name w:val="footer"/>
    <w:basedOn w:val="Normal"/>
    <w:link w:val="AltBilgiChar"/>
    <w:uiPriority w:val="99"/>
    <w:unhideWhenUsed/>
    <w:rsid w:val="006107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107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844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5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7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1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9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9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0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3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5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2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3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9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7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6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308</Words>
  <Characters>1762</Characters>
  <Application>Microsoft Office Word</Application>
  <DocSecurity>0</DocSecurity>
  <Lines>14</Lines>
  <Paragraphs>4</Paragraphs>
  <ScaleCrop>false</ScaleCrop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Demet TANIR</dc:creator>
  <cp:keywords/>
  <dc:description/>
  <cp:lastModifiedBy>Demet TANIR</cp:lastModifiedBy>
  <cp:revision>33</cp:revision>
  <dcterms:created xsi:type="dcterms:W3CDTF">2017-08-01T08:01:00Z</dcterms:created>
  <dcterms:modified xsi:type="dcterms:W3CDTF">2017-08-01T08:13:00Z</dcterms:modified>
</cp:coreProperties>
</file>